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AD" w:rsidRPr="005C09B6" w:rsidRDefault="00C63BAD" w:rsidP="00C63BAD">
      <w:pPr>
        <w:jc w:val="center"/>
        <w:rPr>
          <w:b/>
        </w:rPr>
      </w:pPr>
      <w:r w:rsidRPr="005C09B6">
        <w:rPr>
          <w:b/>
        </w:rPr>
        <w:t>Katowicka Specjalna Strefa Ekonomiczna</w:t>
      </w:r>
    </w:p>
    <w:p w:rsidR="00C63BAD" w:rsidRPr="005C09B6" w:rsidRDefault="00C63BAD" w:rsidP="00C63BAD">
      <w:pPr>
        <w:jc w:val="center"/>
        <w:rPr>
          <w:b/>
        </w:rPr>
      </w:pPr>
      <w:r w:rsidRPr="005C09B6">
        <w:rPr>
          <w:b/>
        </w:rPr>
        <w:t>Spółka Akcyjna w Katowicach</w:t>
      </w:r>
    </w:p>
    <w:p w:rsidR="00C63BAD" w:rsidRPr="005C09B6" w:rsidRDefault="00C63BAD" w:rsidP="00C63BAD">
      <w:pPr>
        <w:jc w:val="center"/>
        <w:rPr>
          <w:b/>
        </w:rPr>
      </w:pPr>
      <w:r w:rsidRPr="005C09B6">
        <w:rPr>
          <w:b/>
        </w:rPr>
        <w:t xml:space="preserve">(Katowice Special </w:t>
      </w:r>
      <w:proofErr w:type="spellStart"/>
      <w:r w:rsidRPr="005C09B6">
        <w:rPr>
          <w:b/>
        </w:rPr>
        <w:t>Economic</w:t>
      </w:r>
      <w:proofErr w:type="spellEnd"/>
      <w:r w:rsidRPr="005C09B6">
        <w:rPr>
          <w:b/>
        </w:rPr>
        <w:t xml:space="preserve"> Zone Co. in Katowice)</w:t>
      </w:r>
    </w:p>
    <w:p w:rsidR="00C63BAD" w:rsidRPr="005C09B6" w:rsidRDefault="00C63BAD" w:rsidP="00C63BAD">
      <w:pPr>
        <w:jc w:val="center"/>
        <w:rPr>
          <w:b/>
        </w:rPr>
      </w:pPr>
      <w:r w:rsidRPr="005C09B6">
        <w:rPr>
          <w:b/>
        </w:rPr>
        <w:t>40-026 Katowice, Wojewódzka 42</w:t>
      </w:r>
    </w:p>
    <w:p w:rsidR="00C63BAD" w:rsidRPr="005C09B6" w:rsidRDefault="00C63BAD" w:rsidP="00C63BAD">
      <w:pPr>
        <w:jc w:val="center"/>
        <w:rPr>
          <w:b/>
          <w:lang w:val="en-US"/>
        </w:rPr>
      </w:pPr>
      <w:r w:rsidRPr="005C09B6">
        <w:rPr>
          <w:b/>
          <w:lang w:val="en-US"/>
        </w:rPr>
        <w:t>Tel. (+48 32) 2510-736, Fax.: (+48 32) 2513 766</w:t>
      </w:r>
    </w:p>
    <w:p w:rsidR="00C63BAD" w:rsidRPr="005C09B6" w:rsidRDefault="00C63BAD" w:rsidP="00C63BAD">
      <w:pPr>
        <w:jc w:val="center"/>
        <w:rPr>
          <w:b/>
          <w:lang w:val="en-US"/>
        </w:rPr>
      </w:pPr>
      <w:r w:rsidRPr="005C09B6">
        <w:rPr>
          <w:b/>
          <w:lang w:val="en-US"/>
        </w:rPr>
        <w:t xml:space="preserve">as the managing company of </w:t>
      </w:r>
      <w:proofErr w:type="spellStart"/>
      <w:r w:rsidRPr="005C09B6">
        <w:rPr>
          <w:b/>
          <w:lang w:val="en-US"/>
        </w:rPr>
        <w:t>Katowicka</w:t>
      </w:r>
      <w:proofErr w:type="spellEnd"/>
      <w:r w:rsidRPr="005C09B6">
        <w:rPr>
          <w:b/>
          <w:lang w:val="en-US"/>
        </w:rPr>
        <w:t xml:space="preserve"> </w:t>
      </w:r>
      <w:proofErr w:type="spellStart"/>
      <w:r w:rsidRPr="005C09B6">
        <w:rPr>
          <w:b/>
          <w:lang w:val="en-US"/>
        </w:rPr>
        <w:t>Specjalna</w:t>
      </w:r>
      <w:proofErr w:type="spellEnd"/>
      <w:r w:rsidRPr="005C09B6">
        <w:rPr>
          <w:b/>
          <w:lang w:val="en-US"/>
        </w:rPr>
        <w:t xml:space="preserve"> </w:t>
      </w:r>
      <w:proofErr w:type="spellStart"/>
      <w:r w:rsidRPr="005C09B6">
        <w:rPr>
          <w:b/>
          <w:lang w:val="en-US"/>
        </w:rPr>
        <w:t>Strefa</w:t>
      </w:r>
      <w:proofErr w:type="spellEnd"/>
      <w:r w:rsidRPr="005C09B6">
        <w:rPr>
          <w:b/>
          <w:lang w:val="en-US"/>
        </w:rPr>
        <w:t xml:space="preserve"> </w:t>
      </w:r>
      <w:proofErr w:type="spellStart"/>
      <w:r w:rsidRPr="005C09B6">
        <w:rPr>
          <w:b/>
          <w:lang w:val="en-US"/>
        </w:rPr>
        <w:t>Ekonomiczna</w:t>
      </w:r>
      <w:proofErr w:type="spellEnd"/>
      <w:r w:rsidRPr="005C09B6">
        <w:rPr>
          <w:b/>
          <w:lang w:val="en-US"/>
        </w:rPr>
        <w:t xml:space="preserve"> (Katowice Special Economic Zone)</w:t>
      </w:r>
    </w:p>
    <w:p w:rsidR="00C63BAD" w:rsidRPr="005C09B6" w:rsidRDefault="00C63BAD" w:rsidP="00C63BAD">
      <w:pPr>
        <w:jc w:val="center"/>
        <w:rPr>
          <w:b/>
          <w:lang w:val="en-US"/>
        </w:rPr>
      </w:pPr>
    </w:p>
    <w:p w:rsidR="00C63BAD" w:rsidRPr="005C09B6" w:rsidRDefault="00C63BAD" w:rsidP="00C63BAD">
      <w:pPr>
        <w:jc w:val="center"/>
        <w:rPr>
          <w:b/>
          <w:lang w:val="en-US"/>
        </w:rPr>
      </w:pPr>
      <w:r w:rsidRPr="005C09B6">
        <w:rPr>
          <w:b/>
          <w:lang w:val="en-US"/>
        </w:rPr>
        <w:t>Announces the invitation for the written unlimited tender aiming at:</w:t>
      </w:r>
    </w:p>
    <w:p w:rsidR="00C63BAD" w:rsidRPr="005C09B6" w:rsidRDefault="00C63BAD" w:rsidP="00C63BAD">
      <w:pPr>
        <w:jc w:val="center"/>
        <w:rPr>
          <w:lang w:val="en-US"/>
        </w:rPr>
      </w:pPr>
    </w:p>
    <w:p w:rsidR="00C63BAD" w:rsidRPr="00307367" w:rsidRDefault="00C63BAD" w:rsidP="00307367">
      <w:pPr>
        <w:numPr>
          <w:ilvl w:val="0"/>
          <w:numId w:val="1"/>
        </w:numPr>
        <w:rPr>
          <w:lang w:val="en-US"/>
        </w:rPr>
      </w:pPr>
      <w:r w:rsidRPr="005C09B6">
        <w:rPr>
          <w:rStyle w:val="apple-style-span"/>
          <w:color w:val="333333"/>
          <w:shd w:val="clear" w:color="auto" w:fill="FFFFFF"/>
          <w:lang w:val="en-US"/>
        </w:rPr>
        <w:t>choosing an entrepreneur who will receive the permission to conduct a business activity within the territory of the</w:t>
      </w:r>
      <w:r w:rsidRPr="005C09B6">
        <w:rPr>
          <w:lang w:val="en-US"/>
        </w:rPr>
        <w:t xml:space="preserve"> Katowice Special Economic Zone and will get an ownership right to the property described below.</w:t>
      </w:r>
    </w:p>
    <w:p w:rsidR="00C63BAD" w:rsidRDefault="00C63BAD" w:rsidP="00C63BAD">
      <w:pPr>
        <w:rPr>
          <w:lang w:val="en-US"/>
        </w:rPr>
      </w:pPr>
    </w:p>
    <w:p w:rsidR="00C63BAD" w:rsidRPr="005C09B6" w:rsidRDefault="00C63BAD" w:rsidP="00C63BAD">
      <w:pPr>
        <w:pStyle w:val="Akapitzlist"/>
        <w:numPr>
          <w:ilvl w:val="0"/>
          <w:numId w:val="3"/>
        </w:numPr>
        <w:jc w:val="both"/>
        <w:rPr>
          <w:b/>
          <w:bCs/>
          <w:lang w:val="en-US"/>
        </w:rPr>
      </w:pPr>
      <w:r w:rsidRPr="005C09B6">
        <w:rPr>
          <w:b/>
          <w:bCs/>
          <w:lang w:val="en-US"/>
        </w:rPr>
        <w:t>Subject of the tender.</w:t>
      </w:r>
    </w:p>
    <w:p w:rsidR="00C63BAD" w:rsidRPr="005C09B6" w:rsidRDefault="00C63BAD" w:rsidP="00C63BAD">
      <w:pPr>
        <w:jc w:val="both"/>
        <w:rPr>
          <w:lang w:val="en-US"/>
        </w:rPr>
      </w:pPr>
    </w:p>
    <w:p w:rsidR="002F4546" w:rsidRPr="005C09B6" w:rsidRDefault="00C63BAD" w:rsidP="002F4546">
      <w:pPr>
        <w:jc w:val="both"/>
        <w:rPr>
          <w:bCs/>
        </w:rPr>
      </w:pPr>
      <w:r w:rsidRPr="005C09B6">
        <w:rPr>
          <w:lang w:val="en-US"/>
        </w:rPr>
        <w:t>The subject of the tender is the ownership right to undeveloped property of the total</w:t>
      </w:r>
      <w:r w:rsidRPr="005C09B6">
        <w:rPr>
          <w:color w:val="000000"/>
          <w:lang w:val="en-US"/>
        </w:rPr>
        <w:t xml:space="preserve"> area of </w:t>
      </w:r>
      <w:r>
        <w:t>0,6088</w:t>
      </w:r>
      <w:r w:rsidRPr="005C09B6">
        <w:t xml:space="preserve"> </w:t>
      </w:r>
      <w:r w:rsidRPr="005C09B6">
        <w:rPr>
          <w:lang w:val="en-US"/>
        </w:rPr>
        <w:t xml:space="preserve"> ha (</w:t>
      </w:r>
      <w:r>
        <w:rPr>
          <w:bCs/>
        </w:rPr>
        <w:t>6 088</w:t>
      </w:r>
      <w:r w:rsidRPr="005C09B6">
        <w:rPr>
          <w:bCs/>
        </w:rPr>
        <w:t>m</w:t>
      </w:r>
      <w:r w:rsidRPr="005C09B6">
        <w:rPr>
          <w:bCs/>
          <w:vertAlign w:val="superscript"/>
        </w:rPr>
        <w:t>2</w:t>
      </w:r>
      <w:r w:rsidRPr="005C09B6">
        <w:rPr>
          <w:lang w:val="en-US"/>
        </w:rPr>
        <w:t>)</w:t>
      </w:r>
      <w:r w:rsidRPr="005C09B6">
        <w:rPr>
          <w:color w:val="000000"/>
          <w:lang w:val="en-US"/>
        </w:rPr>
        <w:t xml:space="preserve">, </w:t>
      </w:r>
      <w:r>
        <w:rPr>
          <w:color w:val="000000"/>
          <w:lang w:val="en-US"/>
        </w:rPr>
        <w:t xml:space="preserve">located by the interior road, </w:t>
      </w:r>
      <w:proofErr w:type="spellStart"/>
      <w:r>
        <w:rPr>
          <w:color w:val="000000"/>
          <w:lang w:val="en-US"/>
        </w:rPr>
        <w:t>Inwestycyjna</w:t>
      </w:r>
      <w:proofErr w:type="spellEnd"/>
      <w:r>
        <w:rPr>
          <w:color w:val="000000"/>
          <w:lang w:val="en-US"/>
        </w:rPr>
        <w:t xml:space="preserve"> street, </w:t>
      </w:r>
      <w:r w:rsidRPr="005C09B6">
        <w:rPr>
          <w:color w:val="000000"/>
          <w:lang w:val="en-US"/>
        </w:rPr>
        <w:t xml:space="preserve">map card 5, district </w:t>
      </w:r>
      <w:proofErr w:type="spellStart"/>
      <w:r w:rsidRPr="005C09B6">
        <w:rPr>
          <w:color w:val="000000"/>
          <w:lang w:val="en-US"/>
        </w:rPr>
        <w:t>Lubliniec</w:t>
      </w:r>
      <w:proofErr w:type="spellEnd"/>
      <w:r w:rsidRPr="005C09B6">
        <w:rPr>
          <w:color w:val="000000"/>
          <w:lang w:val="en-US"/>
        </w:rPr>
        <w:t>, located within Ka</w:t>
      </w:r>
      <w:r>
        <w:rPr>
          <w:color w:val="000000"/>
          <w:lang w:val="en-US"/>
        </w:rPr>
        <w:t xml:space="preserve">towice Special Economic Zone within administrative borders of the city of </w:t>
      </w:r>
      <w:proofErr w:type="spellStart"/>
      <w:r>
        <w:rPr>
          <w:color w:val="000000"/>
          <w:lang w:val="en-US"/>
        </w:rPr>
        <w:t>Lubliniec</w:t>
      </w:r>
      <w:proofErr w:type="spellEnd"/>
      <w:r>
        <w:rPr>
          <w:color w:val="000000"/>
          <w:lang w:val="en-US"/>
        </w:rPr>
        <w:t xml:space="preserve">, constituting the land plot </w:t>
      </w:r>
      <w:proofErr w:type="spellStart"/>
      <w:r>
        <w:rPr>
          <w:color w:val="000000"/>
          <w:lang w:val="en-US"/>
        </w:rPr>
        <w:t>nr</w:t>
      </w:r>
      <w:proofErr w:type="spellEnd"/>
      <w:r>
        <w:rPr>
          <w:color w:val="000000"/>
          <w:lang w:val="en-US"/>
        </w:rPr>
        <w:t xml:space="preserve"> 1945/109, described in Land Register of the District Court in </w:t>
      </w:r>
      <w:proofErr w:type="spellStart"/>
      <w:r>
        <w:rPr>
          <w:color w:val="000000"/>
          <w:lang w:val="en-US"/>
        </w:rPr>
        <w:t>Lubliniec</w:t>
      </w:r>
      <w:proofErr w:type="spellEnd"/>
      <w:r>
        <w:rPr>
          <w:color w:val="000000"/>
          <w:lang w:val="en-US"/>
        </w:rPr>
        <w:t xml:space="preserve"> </w:t>
      </w:r>
      <w:r w:rsidRPr="00121DC9">
        <w:rPr>
          <w:bCs/>
          <w:sz w:val="22"/>
          <w:szCs w:val="22"/>
        </w:rPr>
        <w:t xml:space="preserve">Nr CZ1L/00049488/0  </w:t>
      </w:r>
      <w:r>
        <w:rPr>
          <w:bCs/>
          <w:sz w:val="22"/>
          <w:szCs w:val="22"/>
        </w:rPr>
        <w:t xml:space="preserve">as the </w:t>
      </w:r>
      <w:proofErr w:type="spellStart"/>
      <w:r>
        <w:rPr>
          <w:bCs/>
          <w:sz w:val="22"/>
          <w:szCs w:val="22"/>
        </w:rPr>
        <w:t>ownership</w:t>
      </w:r>
      <w:proofErr w:type="spellEnd"/>
      <w:r w:rsidR="002F4546">
        <w:rPr>
          <w:bCs/>
          <w:sz w:val="22"/>
          <w:szCs w:val="22"/>
        </w:rPr>
        <w:t xml:space="preserve"> of the Lubliniec </w:t>
      </w:r>
      <w:proofErr w:type="spellStart"/>
      <w:r w:rsidR="002F4546">
        <w:rPr>
          <w:bCs/>
          <w:sz w:val="22"/>
          <w:szCs w:val="22"/>
        </w:rPr>
        <w:t>commune</w:t>
      </w:r>
      <w:proofErr w:type="spellEnd"/>
      <w:r w:rsidR="002F4546">
        <w:rPr>
          <w:bCs/>
          <w:sz w:val="22"/>
          <w:szCs w:val="22"/>
        </w:rPr>
        <w:t xml:space="preserve">. </w:t>
      </w:r>
    </w:p>
    <w:p w:rsidR="009F16A8" w:rsidRDefault="009F16A8" w:rsidP="00C63BAD">
      <w:pPr>
        <w:pStyle w:val="Tekstpodstawowy"/>
        <w:rPr>
          <w:bCs/>
          <w:sz w:val="24"/>
          <w:lang w:val="pl-PL"/>
        </w:rPr>
      </w:pPr>
    </w:p>
    <w:p w:rsidR="00C63BAD" w:rsidRPr="005C09B6" w:rsidRDefault="00C63BAD" w:rsidP="00C63BAD">
      <w:pPr>
        <w:pStyle w:val="Tekstpodstawowy"/>
        <w:rPr>
          <w:sz w:val="24"/>
        </w:rPr>
      </w:pPr>
      <w:r w:rsidRPr="005C09B6">
        <w:rPr>
          <w:sz w:val="24"/>
        </w:rPr>
        <w:t>The plot subject to the tender is not encumbered with the limited right in property and is not a subject of liabilities.</w:t>
      </w:r>
    </w:p>
    <w:p w:rsidR="00F65B97" w:rsidRDefault="00F65B97"/>
    <w:p w:rsidR="009F16A8" w:rsidRPr="005C09B6" w:rsidRDefault="009F16A8" w:rsidP="009F16A8">
      <w:pPr>
        <w:spacing w:before="120"/>
        <w:jc w:val="both"/>
        <w:rPr>
          <w:b/>
          <w:bCs/>
          <w:lang w:val="en-US"/>
        </w:rPr>
      </w:pPr>
      <w:r w:rsidRPr="005C09B6">
        <w:rPr>
          <w:b/>
          <w:bCs/>
          <w:lang w:val="en-US"/>
        </w:rPr>
        <w:t>II. Destination of the property in the local spatial development plan.</w:t>
      </w:r>
    </w:p>
    <w:p w:rsidR="009F16A8" w:rsidRPr="005C09B6" w:rsidRDefault="009F16A8" w:rsidP="009F16A8">
      <w:pPr>
        <w:spacing w:before="120"/>
        <w:jc w:val="both"/>
        <w:rPr>
          <w:lang w:val="en-US"/>
        </w:rPr>
      </w:pPr>
      <w:r w:rsidRPr="005C09B6">
        <w:rPr>
          <w:lang w:val="en-US"/>
        </w:rPr>
        <w:t xml:space="preserve">According to the local spatial development plan (Resolution of the City Council in </w:t>
      </w:r>
      <w:proofErr w:type="spellStart"/>
      <w:r w:rsidRPr="005C09B6">
        <w:rPr>
          <w:lang w:val="en-US"/>
        </w:rPr>
        <w:t>Lubliniec</w:t>
      </w:r>
      <w:proofErr w:type="spellEnd"/>
      <w:r w:rsidRPr="005C09B6">
        <w:rPr>
          <w:lang w:val="en-US"/>
        </w:rPr>
        <w:t xml:space="preserve"> </w:t>
      </w:r>
      <w:proofErr w:type="spellStart"/>
      <w:r w:rsidRPr="005C09B6">
        <w:rPr>
          <w:bCs/>
          <w:lang w:val="en-US"/>
        </w:rPr>
        <w:t>Nr</w:t>
      </w:r>
      <w:proofErr w:type="spellEnd"/>
      <w:r w:rsidRPr="005C09B6">
        <w:rPr>
          <w:bCs/>
          <w:lang w:val="en-US"/>
        </w:rPr>
        <w:t xml:space="preserve"> 353/XXXIV/08 from the 26</w:t>
      </w:r>
      <w:r w:rsidRPr="005C09B6">
        <w:rPr>
          <w:bCs/>
          <w:vertAlign w:val="superscript"/>
          <w:lang w:val="en-US"/>
        </w:rPr>
        <w:t>th</w:t>
      </w:r>
      <w:r w:rsidRPr="005C09B6">
        <w:rPr>
          <w:bCs/>
          <w:lang w:val="en-US"/>
        </w:rPr>
        <w:t xml:space="preserve"> of November 2008) the land plots located by </w:t>
      </w:r>
      <w:proofErr w:type="spellStart"/>
      <w:r w:rsidRPr="005C09B6">
        <w:rPr>
          <w:bCs/>
          <w:lang w:val="en-US"/>
        </w:rPr>
        <w:t>Klonowa</w:t>
      </w:r>
      <w:proofErr w:type="spellEnd"/>
      <w:r w:rsidRPr="005C09B6">
        <w:rPr>
          <w:bCs/>
          <w:lang w:val="en-US"/>
        </w:rPr>
        <w:t xml:space="preserve"> Street is described by </w:t>
      </w:r>
      <w:r w:rsidRPr="005C09B6">
        <w:rPr>
          <w:b/>
          <w:bCs/>
          <w:lang w:val="en-US"/>
        </w:rPr>
        <w:t xml:space="preserve">147aP </w:t>
      </w:r>
      <w:r w:rsidRPr="005C09B6">
        <w:rPr>
          <w:lang w:val="en-US"/>
        </w:rPr>
        <w:t xml:space="preserve">symbol- destined in above mentioned plan as a primary function: production grounds, industrial plants, building production machinery, technological </w:t>
      </w:r>
      <w:proofErr w:type="spellStart"/>
      <w:r w:rsidRPr="005C09B6">
        <w:rPr>
          <w:lang w:val="en-US"/>
        </w:rPr>
        <w:t>centres</w:t>
      </w:r>
      <w:proofErr w:type="spellEnd"/>
      <w:r w:rsidRPr="005C09B6">
        <w:rPr>
          <w:lang w:val="en-US"/>
        </w:rPr>
        <w:t xml:space="preserve">, depots, warehouses, technical infrastructure equipment. </w:t>
      </w:r>
    </w:p>
    <w:p w:rsidR="009F16A8" w:rsidRDefault="009F16A8"/>
    <w:p w:rsidR="009179B7" w:rsidRPr="005C09B6" w:rsidRDefault="009179B7" w:rsidP="009179B7">
      <w:pPr>
        <w:spacing w:before="120"/>
        <w:jc w:val="both"/>
        <w:rPr>
          <w:b/>
          <w:bCs/>
          <w:color w:val="000000"/>
          <w:lang w:val="en-US"/>
        </w:rPr>
      </w:pPr>
      <w:r w:rsidRPr="005C09B6">
        <w:rPr>
          <w:b/>
          <w:bCs/>
          <w:lang w:val="en-US"/>
        </w:rPr>
        <w:t xml:space="preserve">III. </w:t>
      </w:r>
      <w:r w:rsidRPr="005C09B6">
        <w:rPr>
          <w:b/>
          <w:bCs/>
          <w:color w:val="000000"/>
          <w:lang w:val="en-US"/>
        </w:rPr>
        <w:t>The calling gross price of the property.</w:t>
      </w:r>
    </w:p>
    <w:p w:rsidR="009179B7" w:rsidRPr="005C09B6" w:rsidRDefault="009179B7" w:rsidP="009179B7">
      <w:pPr>
        <w:spacing w:before="120"/>
        <w:jc w:val="both"/>
        <w:rPr>
          <w:b/>
          <w:bCs/>
          <w:color w:val="000000"/>
          <w:lang w:val="en-US"/>
        </w:rPr>
      </w:pPr>
      <w:r w:rsidRPr="005C09B6">
        <w:rPr>
          <w:b/>
          <w:bCs/>
          <w:color w:val="000000"/>
          <w:lang w:val="en-US"/>
        </w:rPr>
        <w:tab/>
      </w:r>
      <w:r w:rsidRPr="005C09B6">
        <w:rPr>
          <w:b/>
          <w:bCs/>
          <w:color w:val="000000"/>
          <w:lang w:val="en-US"/>
        </w:rPr>
        <w:tab/>
      </w:r>
      <w:r w:rsidRPr="005C09B6">
        <w:rPr>
          <w:b/>
          <w:bCs/>
          <w:color w:val="000000"/>
          <w:lang w:val="en-US"/>
        </w:rPr>
        <w:tab/>
      </w:r>
      <w:r w:rsidRPr="005C09B6">
        <w:rPr>
          <w:b/>
          <w:bCs/>
          <w:color w:val="000000"/>
          <w:lang w:val="en-US"/>
        </w:rPr>
        <w:tab/>
      </w:r>
    </w:p>
    <w:p w:rsidR="009179B7" w:rsidRPr="005C09B6" w:rsidRDefault="009179B7" w:rsidP="009179B7">
      <w:pPr>
        <w:spacing w:before="120"/>
        <w:ind w:left="2832" w:firstLine="708"/>
        <w:jc w:val="both"/>
        <w:rPr>
          <w:b/>
          <w:bCs/>
          <w:color w:val="000000"/>
          <w:lang w:val="en-US"/>
        </w:rPr>
      </w:pPr>
      <w:r>
        <w:rPr>
          <w:b/>
          <w:bCs/>
        </w:rPr>
        <w:t>341.000</w:t>
      </w:r>
      <w:r w:rsidRPr="005C09B6">
        <w:rPr>
          <w:b/>
          <w:bCs/>
        </w:rPr>
        <w:t xml:space="preserve">,00 </w:t>
      </w:r>
      <w:r w:rsidRPr="005C09B6">
        <w:rPr>
          <w:b/>
          <w:bCs/>
          <w:lang w:val="en-US"/>
        </w:rPr>
        <w:t xml:space="preserve">  </w:t>
      </w:r>
      <w:r>
        <w:rPr>
          <w:b/>
          <w:bCs/>
          <w:color w:val="000000"/>
          <w:lang w:val="en-US"/>
        </w:rPr>
        <w:t xml:space="preserve"> PLN net</w:t>
      </w:r>
    </w:p>
    <w:p w:rsidR="009179B7" w:rsidRPr="005C09B6" w:rsidRDefault="009179B7" w:rsidP="009179B7">
      <w:pPr>
        <w:pStyle w:val="Tekstpodstawowy2"/>
        <w:ind w:left="708" w:firstLine="708"/>
      </w:pPr>
      <w:r>
        <w:t xml:space="preserve">(in </w:t>
      </w:r>
      <w:proofErr w:type="spellStart"/>
      <w:r>
        <w:t>words</w:t>
      </w:r>
      <w:proofErr w:type="spellEnd"/>
      <w:r>
        <w:t xml:space="preserve">: </w:t>
      </w:r>
      <w:proofErr w:type="spellStart"/>
      <w:r>
        <w:t>three</w:t>
      </w:r>
      <w:proofErr w:type="spellEnd"/>
      <w:r>
        <w:t xml:space="preserve"> </w:t>
      </w:r>
      <w:proofErr w:type="spellStart"/>
      <w:r>
        <w:t>hundred</w:t>
      </w:r>
      <w:proofErr w:type="spellEnd"/>
      <w:r>
        <w:t xml:space="preserve"> and forty one </w:t>
      </w:r>
      <w:proofErr w:type="spellStart"/>
      <w:r>
        <w:t>thousand</w:t>
      </w:r>
      <w:proofErr w:type="spellEnd"/>
      <w:r>
        <w:t xml:space="preserve"> </w:t>
      </w:r>
      <w:r w:rsidRPr="005C09B6">
        <w:t xml:space="preserve">00/100). </w:t>
      </w:r>
    </w:p>
    <w:p w:rsidR="009179B7" w:rsidRPr="005C09B6" w:rsidRDefault="009179B7" w:rsidP="009179B7">
      <w:pPr>
        <w:spacing w:before="120" w:after="120"/>
        <w:jc w:val="both"/>
      </w:pPr>
      <w:r w:rsidRPr="005C09B6">
        <w:rPr>
          <w:bCs/>
        </w:rPr>
        <w:t xml:space="preserve">To the </w:t>
      </w:r>
      <w:proofErr w:type="spellStart"/>
      <w:r w:rsidRPr="005C09B6">
        <w:rPr>
          <w:bCs/>
        </w:rPr>
        <w:t>fixed</w:t>
      </w:r>
      <w:proofErr w:type="spellEnd"/>
      <w:r w:rsidRPr="005C09B6">
        <w:rPr>
          <w:bCs/>
        </w:rPr>
        <w:t xml:space="preserve"> sale </w:t>
      </w:r>
      <w:proofErr w:type="spellStart"/>
      <w:r w:rsidRPr="005C09B6">
        <w:rPr>
          <w:bCs/>
        </w:rPr>
        <w:t>price</w:t>
      </w:r>
      <w:proofErr w:type="spellEnd"/>
      <w:r w:rsidRPr="005C09B6">
        <w:rPr>
          <w:bCs/>
        </w:rPr>
        <w:t xml:space="preserve"> VAT </w:t>
      </w:r>
      <w:proofErr w:type="spellStart"/>
      <w:r w:rsidRPr="005C09B6">
        <w:rPr>
          <w:bCs/>
        </w:rPr>
        <w:t>will</w:t>
      </w:r>
      <w:proofErr w:type="spellEnd"/>
      <w:r w:rsidRPr="005C09B6">
        <w:rPr>
          <w:bCs/>
        </w:rPr>
        <w:t xml:space="preserve"> be </w:t>
      </w:r>
      <w:proofErr w:type="spellStart"/>
      <w:r w:rsidRPr="005C09B6">
        <w:rPr>
          <w:bCs/>
        </w:rPr>
        <w:t>added</w:t>
      </w:r>
      <w:proofErr w:type="spellEnd"/>
      <w:r w:rsidRPr="005C09B6">
        <w:rPr>
          <w:bCs/>
        </w:rPr>
        <w:t xml:space="preserve"> </w:t>
      </w:r>
      <w:proofErr w:type="spellStart"/>
      <w:r w:rsidRPr="005C09B6">
        <w:rPr>
          <w:bCs/>
        </w:rPr>
        <w:t>according</w:t>
      </w:r>
      <w:proofErr w:type="spellEnd"/>
      <w:r w:rsidRPr="005C09B6">
        <w:rPr>
          <w:bCs/>
        </w:rPr>
        <w:t xml:space="preserve"> to the </w:t>
      </w:r>
      <w:proofErr w:type="spellStart"/>
      <w:r w:rsidRPr="005C09B6">
        <w:rPr>
          <w:bCs/>
        </w:rPr>
        <w:t>rate</w:t>
      </w:r>
      <w:proofErr w:type="spellEnd"/>
      <w:r w:rsidRPr="005C09B6">
        <w:rPr>
          <w:bCs/>
        </w:rPr>
        <w:t xml:space="preserve"> </w:t>
      </w:r>
      <w:proofErr w:type="spellStart"/>
      <w:r w:rsidRPr="005C09B6">
        <w:rPr>
          <w:bCs/>
        </w:rPr>
        <w:t>valid</w:t>
      </w:r>
      <w:proofErr w:type="spellEnd"/>
      <w:r w:rsidRPr="005C09B6">
        <w:rPr>
          <w:bCs/>
        </w:rPr>
        <w:t xml:space="preserve"> on the </w:t>
      </w:r>
      <w:proofErr w:type="spellStart"/>
      <w:r w:rsidRPr="005C09B6">
        <w:rPr>
          <w:bCs/>
        </w:rPr>
        <w:t>day</w:t>
      </w:r>
      <w:proofErr w:type="spellEnd"/>
      <w:r w:rsidRPr="005C09B6">
        <w:rPr>
          <w:bCs/>
        </w:rPr>
        <w:t xml:space="preserve"> of </w:t>
      </w:r>
      <w:proofErr w:type="spellStart"/>
      <w:r w:rsidRPr="005C09B6">
        <w:rPr>
          <w:bCs/>
        </w:rPr>
        <w:t>paying</w:t>
      </w:r>
      <w:proofErr w:type="spellEnd"/>
      <w:r w:rsidRPr="005C09B6">
        <w:rPr>
          <w:bCs/>
        </w:rPr>
        <w:t xml:space="preserve"> the </w:t>
      </w:r>
      <w:proofErr w:type="spellStart"/>
      <w:r w:rsidRPr="005C09B6">
        <w:rPr>
          <w:bCs/>
        </w:rPr>
        <w:t>price</w:t>
      </w:r>
      <w:proofErr w:type="spellEnd"/>
      <w:r w:rsidRPr="005C09B6">
        <w:rPr>
          <w:bCs/>
        </w:rPr>
        <w:t xml:space="preserve">. The </w:t>
      </w:r>
      <w:proofErr w:type="spellStart"/>
      <w:r w:rsidRPr="005C09B6">
        <w:rPr>
          <w:bCs/>
        </w:rPr>
        <w:t>amount</w:t>
      </w:r>
      <w:proofErr w:type="spellEnd"/>
      <w:r w:rsidRPr="005C09B6">
        <w:rPr>
          <w:bCs/>
        </w:rPr>
        <w:t xml:space="preserve"> </w:t>
      </w:r>
      <w:proofErr w:type="spellStart"/>
      <w:r w:rsidRPr="005C09B6">
        <w:rPr>
          <w:bCs/>
        </w:rPr>
        <w:t>due</w:t>
      </w:r>
      <w:proofErr w:type="spellEnd"/>
      <w:r w:rsidRPr="005C09B6">
        <w:rPr>
          <w:bCs/>
        </w:rPr>
        <w:t xml:space="preserve"> </w:t>
      </w:r>
      <w:proofErr w:type="spellStart"/>
      <w:r w:rsidRPr="005C09B6">
        <w:rPr>
          <w:bCs/>
        </w:rPr>
        <w:t>should</w:t>
      </w:r>
      <w:proofErr w:type="spellEnd"/>
      <w:r w:rsidRPr="005C09B6">
        <w:rPr>
          <w:bCs/>
        </w:rPr>
        <w:t xml:space="preserve"> be </w:t>
      </w:r>
      <w:proofErr w:type="spellStart"/>
      <w:r w:rsidRPr="005C09B6">
        <w:rPr>
          <w:bCs/>
        </w:rPr>
        <w:t>paid</w:t>
      </w:r>
      <w:proofErr w:type="spellEnd"/>
      <w:r w:rsidRPr="005C09B6">
        <w:rPr>
          <w:bCs/>
        </w:rPr>
        <w:t xml:space="preserve"> </w:t>
      </w:r>
      <w:proofErr w:type="spellStart"/>
      <w:r w:rsidRPr="005C09B6">
        <w:rPr>
          <w:bCs/>
        </w:rPr>
        <w:t>before</w:t>
      </w:r>
      <w:proofErr w:type="spellEnd"/>
      <w:r w:rsidRPr="005C09B6">
        <w:rPr>
          <w:bCs/>
        </w:rPr>
        <w:t xml:space="preserve"> </w:t>
      </w:r>
      <w:proofErr w:type="spellStart"/>
      <w:r w:rsidRPr="005C09B6">
        <w:rPr>
          <w:bCs/>
        </w:rPr>
        <w:t>signing</w:t>
      </w:r>
      <w:proofErr w:type="spellEnd"/>
      <w:r w:rsidRPr="005C09B6">
        <w:rPr>
          <w:bCs/>
        </w:rPr>
        <w:t xml:space="preserve"> the </w:t>
      </w:r>
      <w:proofErr w:type="spellStart"/>
      <w:r w:rsidRPr="005C09B6">
        <w:rPr>
          <w:bCs/>
        </w:rPr>
        <w:t>notarial</w:t>
      </w:r>
      <w:proofErr w:type="spellEnd"/>
      <w:r w:rsidRPr="005C09B6">
        <w:rPr>
          <w:bCs/>
        </w:rPr>
        <w:t xml:space="preserve"> sale </w:t>
      </w:r>
      <w:proofErr w:type="spellStart"/>
      <w:r w:rsidRPr="005C09B6">
        <w:rPr>
          <w:bCs/>
        </w:rPr>
        <w:t>agreement</w:t>
      </w:r>
      <w:proofErr w:type="spellEnd"/>
      <w:r w:rsidRPr="005C09B6">
        <w:rPr>
          <w:bCs/>
        </w:rPr>
        <w:t xml:space="preserve">. </w:t>
      </w:r>
    </w:p>
    <w:p w:rsidR="009179B7" w:rsidRPr="005C09B6" w:rsidRDefault="009179B7" w:rsidP="009179B7">
      <w:pPr>
        <w:tabs>
          <w:tab w:val="left" w:pos="720"/>
        </w:tabs>
        <w:snapToGrid w:val="0"/>
        <w:spacing w:before="120" w:after="120"/>
        <w:jc w:val="both"/>
        <w:rPr>
          <w:b/>
          <w:bCs/>
        </w:rPr>
      </w:pPr>
      <w:proofErr w:type="spellStart"/>
      <w:r w:rsidRPr="005C09B6">
        <w:t>Proposed</w:t>
      </w:r>
      <w:proofErr w:type="spellEnd"/>
      <w:r w:rsidRPr="005C09B6">
        <w:t xml:space="preserve"> </w:t>
      </w:r>
      <w:proofErr w:type="spellStart"/>
      <w:r w:rsidRPr="005C09B6">
        <w:t>purchase</w:t>
      </w:r>
      <w:proofErr w:type="spellEnd"/>
      <w:r w:rsidRPr="005C09B6">
        <w:t xml:space="preserve"> </w:t>
      </w:r>
      <w:proofErr w:type="spellStart"/>
      <w:r w:rsidRPr="005C09B6">
        <w:t>price</w:t>
      </w:r>
      <w:proofErr w:type="spellEnd"/>
      <w:r w:rsidRPr="005C09B6">
        <w:t xml:space="preserve"> of the </w:t>
      </w:r>
      <w:proofErr w:type="spellStart"/>
      <w:r w:rsidRPr="005C09B6">
        <w:t>property</w:t>
      </w:r>
      <w:proofErr w:type="spellEnd"/>
      <w:r w:rsidRPr="005C09B6">
        <w:t xml:space="preserve"> </w:t>
      </w:r>
      <w:proofErr w:type="spellStart"/>
      <w:r w:rsidRPr="005C09B6">
        <w:t>must</w:t>
      </w:r>
      <w:proofErr w:type="spellEnd"/>
      <w:r w:rsidRPr="005C09B6">
        <w:t xml:space="preserve"> be </w:t>
      </w:r>
      <w:proofErr w:type="spellStart"/>
      <w:r w:rsidRPr="005C09B6">
        <w:t>higher</w:t>
      </w:r>
      <w:proofErr w:type="spellEnd"/>
      <w:r w:rsidRPr="005C09B6">
        <w:t xml:space="preserve"> from the </w:t>
      </w:r>
      <w:proofErr w:type="spellStart"/>
      <w:r w:rsidRPr="005C09B6">
        <w:t>calling</w:t>
      </w:r>
      <w:proofErr w:type="spellEnd"/>
      <w:r w:rsidRPr="005C09B6">
        <w:t xml:space="preserve"> </w:t>
      </w:r>
      <w:proofErr w:type="spellStart"/>
      <w:r w:rsidRPr="005C09B6">
        <w:t>price</w:t>
      </w:r>
      <w:proofErr w:type="spellEnd"/>
      <w:r w:rsidRPr="005C09B6">
        <w:t xml:space="preserve">. </w:t>
      </w:r>
    </w:p>
    <w:p w:rsidR="009179B7" w:rsidRDefault="009179B7"/>
    <w:p w:rsidR="006D6420" w:rsidRPr="005C09B6" w:rsidRDefault="006D6420" w:rsidP="006D6420">
      <w:pPr>
        <w:pStyle w:val="Tekstpodstawowy"/>
        <w:spacing w:before="120"/>
        <w:rPr>
          <w:b/>
          <w:bCs/>
          <w:sz w:val="24"/>
        </w:rPr>
      </w:pPr>
      <w:r w:rsidRPr="005C09B6">
        <w:rPr>
          <w:b/>
          <w:bCs/>
          <w:sz w:val="24"/>
        </w:rPr>
        <w:t>IV. Requirements related to tender guarantee.</w:t>
      </w:r>
    </w:p>
    <w:p w:rsidR="006D6420" w:rsidRPr="005C09B6" w:rsidRDefault="006D6420" w:rsidP="006D6420">
      <w:pPr>
        <w:pStyle w:val="Tekstpodstawowy"/>
        <w:spacing w:before="120"/>
        <w:rPr>
          <w:b/>
          <w:bCs/>
          <w:sz w:val="24"/>
        </w:rPr>
      </w:pPr>
    </w:p>
    <w:p w:rsidR="006D6420" w:rsidRPr="005C09B6" w:rsidRDefault="006D6420" w:rsidP="006D6420">
      <w:pPr>
        <w:pStyle w:val="Tekstpodstawowy"/>
        <w:numPr>
          <w:ilvl w:val="0"/>
          <w:numId w:val="5"/>
        </w:numPr>
        <w:spacing w:before="120"/>
        <w:rPr>
          <w:bCs/>
          <w:sz w:val="24"/>
        </w:rPr>
      </w:pPr>
      <w:r w:rsidRPr="005C09B6">
        <w:rPr>
          <w:sz w:val="24"/>
        </w:rPr>
        <w:t xml:space="preserve">The tender guarantee in the amount of </w:t>
      </w:r>
      <w:r>
        <w:rPr>
          <w:b/>
          <w:sz w:val="24"/>
        </w:rPr>
        <w:t>51.150</w:t>
      </w:r>
      <w:r w:rsidRPr="005C09B6">
        <w:rPr>
          <w:b/>
          <w:bCs/>
          <w:sz w:val="24"/>
        </w:rPr>
        <w:t xml:space="preserve">,00  </w:t>
      </w:r>
      <w:r w:rsidRPr="005C09B6">
        <w:rPr>
          <w:sz w:val="24"/>
        </w:rPr>
        <w:t xml:space="preserve"> </w:t>
      </w:r>
      <w:r>
        <w:rPr>
          <w:b/>
          <w:bCs/>
          <w:color w:val="000000"/>
          <w:sz w:val="24"/>
        </w:rPr>
        <w:t xml:space="preserve"> PLN (in words: fifty one </w:t>
      </w:r>
      <w:r w:rsidRPr="005C09B6">
        <w:rPr>
          <w:b/>
          <w:bCs/>
          <w:color w:val="000000"/>
          <w:sz w:val="24"/>
        </w:rPr>
        <w:t>thousand</w:t>
      </w:r>
      <w:r>
        <w:rPr>
          <w:b/>
          <w:bCs/>
          <w:color w:val="000000"/>
          <w:sz w:val="24"/>
        </w:rPr>
        <w:t xml:space="preserve"> one hundred and fifty </w:t>
      </w:r>
      <w:r w:rsidRPr="005C09B6">
        <w:rPr>
          <w:b/>
          <w:bCs/>
          <w:color w:val="000000"/>
          <w:sz w:val="24"/>
        </w:rPr>
        <w:t xml:space="preserve">00/100) </w:t>
      </w:r>
      <w:r w:rsidRPr="005C09B6">
        <w:rPr>
          <w:color w:val="000000"/>
          <w:sz w:val="24"/>
        </w:rPr>
        <w:t xml:space="preserve">to be transferred to the bank account of </w:t>
      </w:r>
      <w:proofErr w:type="spellStart"/>
      <w:r w:rsidRPr="005C09B6">
        <w:rPr>
          <w:color w:val="000000"/>
          <w:sz w:val="24"/>
        </w:rPr>
        <w:t>Lubliniec</w:t>
      </w:r>
      <w:proofErr w:type="spellEnd"/>
      <w:r w:rsidRPr="005C09B6">
        <w:rPr>
          <w:color w:val="000000"/>
          <w:sz w:val="24"/>
        </w:rPr>
        <w:t xml:space="preserve"> </w:t>
      </w:r>
      <w:r w:rsidRPr="005C09B6">
        <w:rPr>
          <w:color w:val="000000"/>
          <w:sz w:val="24"/>
        </w:rPr>
        <w:lastRenderedPageBreak/>
        <w:t xml:space="preserve">Municipality, ING Bank in Katowice </w:t>
      </w:r>
      <w:proofErr w:type="spellStart"/>
      <w:r w:rsidRPr="005C09B6">
        <w:rPr>
          <w:color w:val="000000"/>
          <w:sz w:val="24"/>
        </w:rPr>
        <w:t>nr</w:t>
      </w:r>
      <w:proofErr w:type="spellEnd"/>
      <w:r w:rsidRPr="005C09B6">
        <w:rPr>
          <w:color w:val="000000"/>
          <w:sz w:val="24"/>
        </w:rPr>
        <w:t xml:space="preserve">: 11105011421000000500966791 till </w:t>
      </w:r>
      <w:r>
        <w:rPr>
          <w:b/>
          <w:sz w:val="24"/>
        </w:rPr>
        <w:t>16.12</w:t>
      </w:r>
      <w:r w:rsidRPr="005C09B6">
        <w:rPr>
          <w:b/>
          <w:sz w:val="24"/>
        </w:rPr>
        <w:t xml:space="preserve">.2016 </w:t>
      </w:r>
      <w:r w:rsidRPr="005C09B6">
        <w:rPr>
          <w:bCs/>
          <w:sz w:val="24"/>
        </w:rPr>
        <w:t>The date of accepting the payment of the tender guarantee is the date of putting down of the amount on the Municipality’s bank account. The confirmation of paying the tender guarantee should be enclosed to an offer.</w:t>
      </w:r>
    </w:p>
    <w:p w:rsidR="006D6420" w:rsidRPr="005C09B6" w:rsidRDefault="006D6420" w:rsidP="006D6420">
      <w:pPr>
        <w:pStyle w:val="Tekstpodstawowy"/>
        <w:numPr>
          <w:ilvl w:val="0"/>
          <w:numId w:val="5"/>
        </w:numPr>
        <w:spacing w:before="120"/>
        <w:rPr>
          <w:bCs/>
          <w:sz w:val="24"/>
        </w:rPr>
      </w:pPr>
      <w:r w:rsidRPr="005C09B6">
        <w:rPr>
          <w:bCs/>
          <w:sz w:val="24"/>
        </w:rPr>
        <w:t>The tender guarantee paid by the participant who wins the tender is included in the sales price.</w:t>
      </w:r>
    </w:p>
    <w:p w:rsidR="006D6420" w:rsidRPr="005C09B6" w:rsidRDefault="006D6420" w:rsidP="006D6420">
      <w:pPr>
        <w:pStyle w:val="Tekstpodstawowy"/>
        <w:numPr>
          <w:ilvl w:val="0"/>
          <w:numId w:val="5"/>
        </w:numPr>
        <w:spacing w:before="120"/>
        <w:rPr>
          <w:bCs/>
          <w:sz w:val="24"/>
        </w:rPr>
      </w:pPr>
      <w:r w:rsidRPr="005C09B6">
        <w:rPr>
          <w:bCs/>
          <w:sz w:val="24"/>
        </w:rPr>
        <w:t>The tender guarantee paid by the participant whose offer was not qualified to a closed part of the tender shall be reimbursed.</w:t>
      </w:r>
    </w:p>
    <w:p w:rsidR="006D6420" w:rsidRPr="005C09B6" w:rsidRDefault="006D6420" w:rsidP="006D6420">
      <w:pPr>
        <w:pStyle w:val="Tekstpodstawowy"/>
        <w:numPr>
          <w:ilvl w:val="0"/>
          <w:numId w:val="5"/>
        </w:numPr>
        <w:spacing w:before="120"/>
        <w:rPr>
          <w:bCs/>
          <w:sz w:val="24"/>
        </w:rPr>
      </w:pPr>
      <w:r w:rsidRPr="005C09B6">
        <w:rPr>
          <w:bCs/>
          <w:sz w:val="24"/>
        </w:rPr>
        <w:t>Tenderers whose offers were not chosen to a closed part of the tender will be reimbursed with the tender guarantee paid, immediately after closing the tender.</w:t>
      </w:r>
    </w:p>
    <w:p w:rsidR="006D6420" w:rsidRPr="005C09B6" w:rsidRDefault="006D6420" w:rsidP="006D6420">
      <w:pPr>
        <w:pStyle w:val="Tekstpodstawowy"/>
        <w:numPr>
          <w:ilvl w:val="0"/>
          <w:numId w:val="5"/>
        </w:numPr>
        <w:spacing w:before="120"/>
        <w:rPr>
          <w:bCs/>
          <w:sz w:val="24"/>
        </w:rPr>
      </w:pPr>
      <w:r w:rsidRPr="005C09B6">
        <w:rPr>
          <w:bCs/>
          <w:sz w:val="24"/>
        </w:rPr>
        <w:t>Tender guarantee shall not be reimbursed, if the person described as a purchaser of the property abstains without explanation from signing the notary agreement on the time and date pointed in the announcement.</w:t>
      </w:r>
    </w:p>
    <w:p w:rsidR="0077308A" w:rsidRDefault="0077308A"/>
    <w:p w:rsidR="00522783" w:rsidRPr="005C09B6" w:rsidRDefault="00522783" w:rsidP="00522783">
      <w:pPr>
        <w:pStyle w:val="Tekstpodstawowy"/>
        <w:spacing w:before="120"/>
        <w:rPr>
          <w:b/>
          <w:sz w:val="24"/>
        </w:rPr>
      </w:pPr>
      <w:r w:rsidRPr="005C09B6">
        <w:rPr>
          <w:b/>
          <w:sz w:val="24"/>
        </w:rPr>
        <w:t>V. Date and place of the tender.</w:t>
      </w:r>
    </w:p>
    <w:p w:rsidR="00522783" w:rsidRPr="005C09B6" w:rsidRDefault="00522783" w:rsidP="00522783">
      <w:pPr>
        <w:pStyle w:val="Tekstpodstawowy"/>
        <w:spacing w:before="120"/>
        <w:rPr>
          <w:bCs/>
          <w:sz w:val="24"/>
        </w:rPr>
      </w:pPr>
      <w:r w:rsidRPr="005C09B6">
        <w:rPr>
          <w:bCs/>
          <w:sz w:val="24"/>
        </w:rPr>
        <w:t>The tender consists of open and closed parts.</w:t>
      </w:r>
    </w:p>
    <w:p w:rsidR="00522783" w:rsidRPr="005C09B6" w:rsidRDefault="00522783" w:rsidP="00522783">
      <w:pPr>
        <w:spacing w:before="120"/>
        <w:jc w:val="both"/>
        <w:rPr>
          <w:b/>
          <w:lang w:val="en-US"/>
        </w:rPr>
      </w:pPr>
      <w:r w:rsidRPr="005C09B6">
        <w:rPr>
          <w:bCs/>
          <w:lang w:val="en-US"/>
        </w:rPr>
        <w:t xml:space="preserve">Open part takes place in the presence of tenderers on </w:t>
      </w:r>
      <w:r>
        <w:rPr>
          <w:b/>
          <w:lang w:val="en-US"/>
        </w:rPr>
        <w:t>22.12.2016 at 13.00 o’clock</w:t>
      </w:r>
      <w:r w:rsidRPr="005C09B6">
        <w:rPr>
          <w:bCs/>
          <w:lang w:val="en-US"/>
        </w:rPr>
        <w:t xml:space="preserve"> </w:t>
      </w:r>
      <w:r w:rsidRPr="005C09B6">
        <w:rPr>
          <w:b/>
          <w:lang w:val="en-US"/>
        </w:rPr>
        <w:t xml:space="preserve">in the head office of the </w:t>
      </w:r>
      <w:proofErr w:type="spellStart"/>
      <w:r w:rsidRPr="005C09B6">
        <w:rPr>
          <w:b/>
          <w:lang w:val="en-US"/>
        </w:rPr>
        <w:t>Katowicka</w:t>
      </w:r>
      <w:proofErr w:type="spellEnd"/>
      <w:r w:rsidRPr="005C09B6">
        <w:rPr>
          <w:b/>
          <w:lang w:val="en-US"/>
        </w:rPr>
        <w:t xml:space="preserve"> </w:t>
      </w:r>
      <w:proofErr w:type="spellStart"/>
      <w:r w:rsidRPr="005C09B6">
        <w:rPr>
          <w:b/>
          <w:lang w:val="en-US"/>
        </w:rPr>
        <w:t>Specjalna</w:t>
      </w:r>
      <w:proofErr w:type="spellEnd"/>
      <w:r w:rsidRPr="005C09B6">
        <w:rPr>
          <w:b/>
          <w:lang w:val="en-US"/>
        </w:rPr>
        <w:t xml:space="preserve"> </w:t>
      </w:r>
      <w:proofErr w:type="spellStart"/>
      <w:r w:rsidRPr="005C09B6">
        <w:rPr>
          <w:b/>
          <w:lang w:val="en-US"/>
        </w:rPr>
        <w:t>Strefa</w:t>
      </w:r>
      <w:proofErr w:type="spellEnd"/>
      <w:r w:rsidRPr="005C09B6">
        <w:rPr>
          <w:b/>
          <w:lang w:val="en-US"/>
        </w:rPr>
        <w:t xml:space="preserve"> </w:t>
      </w:r>
      <w:proofErr w:type="spellStart"/>
      <w:r w:rsidRPr="005C09B6">
        <w:rPr>
          <w:b/>
          <w:lang w:val="en-US"/>
        </w:rPr>
        <w:t>Ekonomiczna</w:t>
      </w:r>
      <w:proofErr w:type="spellEnd"/>
      <w:r w:rsidRPr="005C09B6">
        <w:rPr>
          <w:b/>
          <w:lang w:val="en-US"/>
        </w:rPr>
        <w:t xml:space="preserve"> S.A., 42 </w:t>
      </w:r>
      <w:proofErr w:type="spellStart"/>
      <w:r w:rsidRPr="005C09B6">
        <w:rPr>
          <w:b/>
          <w:lang w:val="en-US"/>
        </w:rPr>
        <w:t>Wojewódzka</w:t>
      </w:r>
      <w:proofErr w:type="spellEnd"/>
      <w:r w:rsidRPr="005C09B6">
        <w:rPr>
          <w:b/>
          <w:lang w:val="en-US"/>
        </w:rPr>
        <w:t>, Katowice.</w:t>
      </w:r>
    </w:p>
    <w:p w:rsidR="00522783" w:rsidRPr="005C09B6" w:rsidRDefault="00522783" w:rsidP="00522783">
      <w:pPr>
        <w:spacing w:before="120"/>
        <w:jc w:val="both"/>
        <w:rPr>
          <w:bCs/>
          <w:lang w:val="en-US"/>
        </w:rPr>
      </w:pPr>
      <w:r w:rsidRPr="005C09B6">
        <w:rPr>
          <w:bCs/>
          <w:lang w:val="en-US"/>
        </w:rPr>
        <w:t>Closed part will take place on the day of the tender after ending the open part.</w:t>
      </w:r>
    </w:p>
    <w:p w:rsidR="00522783" w:rsidRPr="005C09B6" w:rsidRDefault="00522783" w:rsidP="00522783"/>
    <w:p w:rsidR="00522783" w:rsidRPr="005C09B6" w:rsidRDefault="00522783" w:rsidP="00522783">
      <w:pPr>
        <w:spacing w:before="120"/>
        <w:jc w:val="both"/>
        <w:rPr>
          <w:b/>
          <w:bCs/>
          <w:lang w:val="en-US"/>
        </w:rPr>
      </w:pPr>
      <w:r w:rsidRPr="005C09B6">
        <w:rPr>
          <w:b/>
          <w:bCs/>
          <w:lang w:val="en-US"/>
        </w:rPr>
        <w:t>VI. Conditions of the tender.</w:t>
      </w:r>
    </w:p>
    <w:p w:rsidR="00522783" w:rsidRPr="005C09B6" w:rsidRDefault="00522783" w:rsidP="00522783">
      <w:pPr>
        <w:spacing w:before="120"/>
        <w:jc w:val="both"/>
        <w:rPr>
          <w:b/>
          <w:bCs/>
          <w:lang w:val="en-US"/>
        </w:rPr>
      </w:pPr>
    </w:p>
    <w:p w:rsidR="00522783" w:rsidRPr="005C09B6" w:rsidRDefault="00522783" w:rsidP="00522783">
      <w:pPr>
        <w:spacing w:before="120"/>
        <w:jc w:val="both"/>
        <w:rPr>
          <w:lang w:val="en-US"/>
        </w:rPr>
      </w:pPr>
      <w:r w:rsidRPr="005C09B6">
        <w:rPr>
          <w:lang w:val="en-US"/>
        </w:rPr>
        <w:t xml:space="preserve">The condition of the tender is: </w:t>
      </w:r>
    </w:p>
    <w:p w:rsidR="00522783" w:rsidRPr="005C09B6" w:rsidRDefault="00522783" w:rsidP="00522783">
      <w:pPr>
        <w:numPr>
          <w:ilvl w:val="0"/>
          <w:numId w:val="6"/>
        </w:numPr>
        <w:spacing w:before="120"/>
        <w:jc w:val="both"/>
        <w:rPr>
          <w:lang w:val="en-US"/>
        </w:rPr>
      </w:pPr>
      <w:r w:rsidRPr="005C09B6">
        <w:rPr>
          <w:lang w:val="en-US"/>
        </w:rPr>
        <w:t xml:space="preserve">submitting the written offer along with the conditions of the investment planned in the Zone included in the “Specification of essential conditions of the negotiations,” till </w:t>
      </w:r>
      <w:r>
        <w:rPr>
          <w:b/>
          <w:bCs/>
          <w:lang w:val="en-US"/>
        </w:rPr>
        <w:t>16.12</w:t>
      </w:r>
      <w:r w:rsidRPr="005C09B6">
        <w:rPr>
          <w:b/>
          <w:bCs/>
          <w:lang w:val="en-US"/>
        </w:rPr>
        <w:t>.2016, 16.00 PM</w:t>
      </w:r>
      <w:r w:rsidRPr="005C09B6">
        <w:rPr>
          <w:lang w:val="en-US"/>
        </w:rPr>
        <w:t xml:space="preserve"> in the headquarters of the tender’s manager.</w:t>
      </w:r>
    </w:p>
    <w:p w:rsidR="00522783" w:rsidRPr="005C09B6" w:rsidRDefault="00522783" w:rsidP="00522783">
      <w:pPr>
        <w:numPr>
          <w:ilvl w:val="0"/>
          <w:numId w:val="6"/>
        </w:numPr>
        <w:spacing w:before="120"/>
        <w:jc w:val="both"/>
        <w:rPr>
          <w:lang w:val="en-US"/>
        </w:rPr>
      </w:pPr>
      <w:r w:rsidRPr="005C09B6">
        <w:rPr>
          <w:lang w:val="en-US"/>
        </w:rPr>
        <w:t>payment of the tender guarantee according to the requirements included in part IV of this notice.</w:t>
      </w:r>
    </w:p>
    <w:p w:rsidR="00522783" w:rsidRPr="005C09B6" w:rsidRDefault="00522783" w:rsidP="00522783">
      <w:pPr>
        <w:spacing w:before="120"/>
        <w:jc w:val="both"/>
        <w:rPr>
          <w:lang w:val="en-US"/>
        </w:rPr>
      </w:pPr>
    </w:p>
    <w:p w:rsidR="00522783" w:rsidRPr="005C09B6" w:rsidRDefault="00522783" w:rsidP="00522783">
      <w:pPr>
        <w:jc w:val="both"/>
        <w:rPr>
          <w:lang w:val="en-US"/>
        </w:rPr>
      </w:pPr>
      <w:r w:rsidRPr="005C09B6">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Monday to Friday, 9.00 AM to 4.00 PM. The price for the Specification is </w:t>
      </w:r>
      <w:r w:rsidRPr="005C09B6">
        <w:rPr>
          <w:b/>
          <w:bCs/>
          <w:lang w:val="en-US"/>
        </w:rPr>
        <w:t>10.000,00 PLN +VAT</w:t>
      </w:r>
      <w:r w:rsidRPr="005C09B6">
        <w:rPr>
          <w:lang w:val="en-US"/>
        </w:rPr>
        <w:t xml:space="preserve"> tax (in words: ten thousand 00/100), payable to the bank account of the Katowice Special Economic Zone Co. in Katowice (Deutsche Bank PBC S.A. </w:t>
      </w:r>
      <w:proofErr w:type="spellStart"/>
      <w:r w:rsidRPr="005C09B6">
        <w:rPr>
          <w:lang w:val="en-US"/>
        </w:rPr>
        <w:t>nr</w:t>
      </w:r>
      <w:proofErr w:type="spellEnd"/>
      <w:r w:rsidRPr="005C09B6">
        <w:rPr>
          <w:lang w:val="en-US"/>
        </w:rPr>
        <w:t xml:space="preserve">  09 1910 1048 2501 9911 2936 0001).</w:t>
      </w:r>
    </w:p>
    <w:p w:rsidR="002D75EC" w:rsidRPr="005C09B6" w:rsidRDefault="002D75EC" w:rsidP="002D75EC">
      <w:pPr>
        <w:spacing w:before="120"/>
        <w:jc w:val="both"/>
        <w:rPr>
          <w:b/>
          <w:lang w:val="de-DE"/>
        </w:rPr>
      </w:pPr>
      <w:r w:rsidRPr="005C09B6">
        <w:rPr>
          <w:b/>
          <w:lang w:val="de-DE"/>
        </w:rPr>
        <w:t xml:space="preserve">VII. General </w:t>
      </w:r>
      <w:proofErr w:type="spellStart"/>
      <w:r w:rsidRPr="005C09B6">
        <w:rPr>
          <w:b/>
          <w:lang w:val="de-DE"/>
        </w:rPr>
        <w:t>information</w:t>
      </w:r>
      <w:proofErr w:type="spellEnd"/>
      <w:r w:rsidRPr="005C09B6">
        <w:rPr>
          <w:b/>
          <w:lang w:val="de-DE"/>
        </w:rPr>
        <w:t>.</w:t>
      </w:r>
    </w:p>
    <w:p w:rsidR="002D75EC" w:rsidRPr="005C09B6" w:rsidRDefault="002D75EC" w:rsidP="002D75EC">
      <w:pPr>
        <w:spacing w:before="120"/>
        <w:jc w:val="both"/>
        <w:rPr>
          <w:b/>
          <w:lang w:val="de-DE"/>
        </w:rPr>
      </w:pPr>
    </w:p>
    <w:p w:rsidR="002D75EC" w:rsidRPr="005C09B6" w:rsidRDefault="002D75EC" w:rsidP="002D75EC">
      <w:pPr>
        <w:pStyle w:val="Tekstpodstawowy3"/>
        <w:numPr>
          <w:ilvl w:val="0"/>
          <w:numId w:val="7"/>
        </w:numPr>
        <w:spacing w:before="120" w:after="0"/>
        <w:jc w:val="both"/>
        <w:rPr>
          <w:sz w:val="24"/>
          <w:szCs w:val="24"/>
        </w:rPr>
      </w:pPr>
      <w:proofErr w:type="spellStart"/>
      <w:r w:rsidRPr="005C09B6">
        <w:rPr>
          <w:sz w:val="24"/>
          <w:szCs w:val="24"/>
        </w:rPr>
        <w:t>Costs</w:t>
      </w:r>
      <w:proofErr w:type="spellEnd"/>
      <w:r w:rsidRPr="005C09B6">
        <w:rPr>
          <w:sz w:val="24"/>
          <w:szCs w:val="24"/>
        </w:rPr>
        <w:t xml:space="preserve"> </w:t>
      </w:r>
      <w:proofErr w:type="spellStart"/>
      <w:r w:rsidRPr="005C09B6">
        <w:rPr>
          <w:sz w:val="24"/>
          <w:szCs w:val="24"/>
        </w:rPr>
        <w:t>relating</w:t>
      </w:r>
      <w:proofErr w:type="spellEnd"/>
      <w:r w:rsidRPr="005C09B6">
        <w:rPr>
          <w:sz w:val="24"/>
          <w:szCs w:val="24"/>
        </w:rPr>
        <w:t xml:space="preserve"> to </w:t>
      </w:r>
      <w:proofErr w:type="spellStart"/>
      <w:r w:rsidRPr="005C09B6">
        <w:rPr>
          <w:sz w:val="24"/>
          <w:szCs w:val="24"/>
        </w:rPr>
        <w:t>drawing</w:t>
      </w:r>
      <w:proofErr w:type="spellEnd"/>
      <w:r w:rsidRPr="005C09B6">
        <w:rPr>
          <w:sz w:val="24"/>
          <w:szCs w:val="24"/>
        </w:rPr>
        <w:t xml:space="preserve"> </w:t>
      </w:r>
      <w:proofErr w:type="spellStart"/>
      <w:r w:rsidRPr="005C09B6">
        <w:rPr>
          <w:sz w:val="24"/>
          <w:szCs w:val="24"/>
        </w:rPr>
        <w:t>up</w:t>
      </w:r>
      <w:proofErr w:type="spellEnd"/>
      <w:r w:rsidRPr="005C09B6">
        <w:rPr>
          <w:sz w:val="24"/>
          <w:szCs w:val="24"/>
        </w:rPr>
        <w:t xml:space="preserve"> a </w:t>
      </w:r>
      <w:proofErr w:type="spellStart"/>
      <w:r w:rsidRPr="005C09B6">
        <w:rPr>
          <w:sz w:val="24"/>
          <w:szCs w:val="24"/>
        </w:rPr>
        <w:t>notary</w:t>
      </w:r>
      <w:proofErr w:type="spellEnd"/>
      <w:r w:rsidRPr="005C09B6">
        <w:rPr>
          <w:sz w:val="24"/>
          <w:szCs w:val="24"/>
        </w:rPr>
        <w:t xml:space="preserve"> </w:t>
      </w:r>
      <w:proofErr w:type="spellStart"/>
      <w:r w:rsidRPr="005C09B6">
        <w:rPr>
          <w:sz w:val="24"/>
          <w:szCs w:val="24"/>
        </w:rPr>
        <w:t>agreement</w:t>
      </w:r>
      <w:proofErr w:type="spellEnd"/>
      <w:r w:rsidRPr="005C09B6">
        <w:rPr>
          <w:sz w:val="24"/>
          <w:szCs w:val="24"/>
        </w:rPr>
        <w:t xml:space="preserve"> as </w:t>
      </w:r>
      <w:proofErr w:type="spellStart"/>
      <w:r w:rsidRPr="005C09B6">
        <w:rPr>
          <w:sz w:val="24"/>
          <w:szCs w:val="24"/>
        </w:rPr>
        <w:t>well</w:t>
      </w:r>
      <w:proofErr w:type="spellEnd"/>
      <w:r w:rsidRPr="005C09B6">
        <w:rPr>
          <w:sz w:val="24"/>
          <w:szCs w:val="24"/>
        </w:rPr>
        <w:t xml:space="preserve"> as </w:t>
      </w:r>
      <w:proofErr w:type="spellStart"/>
      <w:r w:rsidRPr="005C09B6">
        <w:rPr>
          <w:sz w:val="24"/>
          <w:szCs w:val="24"/>
        </w:rPr>
        <w:t>all</w:t>
      </w:r>
      <w:proofErr w:type="spellEnd"/>
      <w:r w:rsidRPr="005C09B6">
        <w:rPr>
          <w:sz w:val="24"/>
          <w:szCs w:val="24"/>
        </w:rPr>
        <w:t xml:space="preserve"> </w:t>
      </w:r>
      <w:proofErr w:type="spellStart"/>
      <w:r w:rsidRPr="005C09B6">
        <w:rPr>
          <w:sz w:val="24"/>
          <w:szCs w:val="24"/>
        </w:rPr>
        <w:t>judicial</w:t>
      </w:r>
      <w:proofErr w:type="spellEnd"/>
      <w:r w:rsidRPr="005C09B6">
        <w:rPr>
          <w:sz w:val="24"/>
          <w:szCs w:val="24"/>
        </w:rPr>
        <w:t xml:space="preserve"> </w:t>
      </w:r>
      <w:proofErr w:type="spellStart"/>
      <w:r w:rsidRPr="005C09B6">
        <w:rPr>
          <w:sz w:val="24"/>
          <w:szCs w:val="24"/>
        </w:rPr>
        <w:t>costs</w:t>
      </w:r>
      <w:proofErr w:type="spellEnd"/>
      <w:r w:rsidRPr="005C09B6">
        <w:rPr>
          <w:sz w:val="24"/>
          <w:szCs w:val="24"/>
        </w:rPr>
        <w:t xml:space="preserve"> </w:t>
      </w:r>
      <w:proofErr w:type="spellStart"/>
      <w:r w:rsidRPr="005C09B6">
        <w:rPr>
          <w:sz w:val="24"/>
          <w:szCs w:val="24"/>
        </w:rPr>
        <w:t>associated</w:t>
      </w:r>
      <w:proofErr w:type="spellEnd"/>
      <w:r w:rsidRPr="005C09B6">
        <w:rPr>
          <w:sz w:val="24"/>
          <w:szCs w:val="24"/>
        </w:rPr>
        <w:t xml:space="preserve"> with </w:t>
      </w:r>
      <w:proofErr w:type="spellStart"/>
      <w:r w:rsidRPr="005C09B6">
        <w:rPr>
          <w:sz w:val="24"/>
          <w:szCs w:val="24"/>
        </w:rPr>
        <w:t>making</w:t>
      </w:r>
      <w:proofErr w:type="spellEnd"/>
      <w:r w:rsidRPr="005C09B6">
        <w:rPr>
          <w:sz w:val="24"/>
          <w:szCs w:val="24"/>
        </w:rPr>
        <w:t xml:space="preserve"> </w:t>
      </w:r>
      <w:proofErr w:type="spellStart"/>
      <w:r w:rsidRPr="005C09B6">
        <w:rPr>
          <w:sz w:val="24"/>
          <w:szCs w:val="24"/>
        </w:rPr>
        <w:t>registrations</w:t>
      </w:r>
      <w:proofErr w:type="spellEnd"/>
      <w:r w:rsidRPr="005C09B6">
        <w:rPr>
          <w:sz w:val="24"/>
          <w:szCs w:val="24"/>
        </w:rPr>
        <w:t xml:space="preserve"> in Land </w:t>
      </w:r>
      <w:proofErr w:type="spellStart"/>
      <w:r w:rsidRPr="005C09B6">
        <w:rPr>
          <w:sz w:val="24"/>
          <w:szCs w:val="24"/>
        </w:rPr>
        <w:t>Registers</w:t>
      </w:r>
      <w:proofErr w:type="spellEnd"/>
      <w:r w:rsidRPr="005C09B6">
        <w:rPr>
          <w:sz w:val="24"/>
          <w:szCs w:val="24"/>
        </w:rPr>
        <w:t xml:space="preserve"> </w:t>
      </w:r>
      <w:proofErr w:type="spellStart"/>
      <w:r w:rsidRPr="005C09B6">
        <w:rPr>
          <w:sz w:val="24"/>
          <w:szCs w:val="24"/>
        </w:rPr>
        <w:t>will</w:t>
      </w:r>
      <w:proofErr w:type="spellEnd"/>
      <w:r w:rsidRPr="005C09B6">
        <w:rPr>
          <w:sz w:val="24"/>
          <w:szCs w:val="24"/>
        </w:rPr>
        <w:t xml:space="preserve"> be </w:t>
      </w:r>
      <w:proofErr w:type="spellStart"/>
      <w:r w:rsidRPr="005C09B6">
        <w:rPr>
          <w:sz w:val="24"/>
          <w:szCs w:val="24"/>
        </w:rPr>
        <w:t>beared</w:t>
      </w:r>
      <w:proofErr w:type="spellEnd"/>
      <w:r w:rsidRPr="005C09B6">
        <w:rPr>
          <w:sz w:val="24"/>
          <w:szCs w:val="24"/>
        </w:rPr>
        <w:t xml:space="preserve"> by the </w:t>
      </w:r>
      <w:proofErr w:type="spellStart"/>
      <w:r w:rsidRPr="005C09B6">
        <w:rPr>
          <w:sz w:val="24"/>
          <w:szCs w:val="24"/>
        </w:rPr>
        <w:t>purchaser</w:t>
      </w:r>
      <w:proofErr w:type="spellEnd"/>
      <w:r w:rsidRPr="005C09B6">
        <w:rPr>
          <w:sz w:val="24"/>
          <w:szCs w:val="24"/>
        </w:rPr>
        <w:t>.</w:t>
      </w:r>
    </w:p>
    <w:p w:rsidR="002D75EC" w:rsidRPr="005C09B6" w:rsidRDefault="002D75EC" w:rsidP="002D75EC">
      <w:pPr>
        <w:numPr>
          <w:ilvl w:val="0"/>
          <w:numId w:val="7"/>
        </w:numPr>
        <w:spacing w:before="120"/>
        <w:jc w:val="both"/>
        <w:rPr>
          <w:bCs/>
          <w:lang w:val="en-US"/>
        </w:rPr>
      </w:pPr>
      <w:r w:rsidRPr="005C09B6">
        <w:rPr>
          <w:bCs/>
          <w:lang w:val="en-US"/>
        </w:rPr>
        <w:lastRenderedPageBreak/>
        <w:t xml:space="preserve">Tender must take place even if only one tender offer was submitted that fulfills the criteria and conditions included in  </w:t>
      </w:r>
      <w:r w:rsidRPr="005C09B6">
        <w:rPr>
          <w:lang w:val="en-US"/>
        </w:rPr>
        <w:t>the “Specification of essentia</w:t>
      </w:r>
      <w:r>
        <w:rPr>
          <w:lang w:val="en-US"/>
        </w:rPr>
        <w:t>l conditions of the tender</w:t>
      </w:r>
      <w:r w:rsidRPr="005C09B6">
        <w:rPr>
          <w:lang w:val="en-US"/>
        </w:rPr>
        <w:t>”.</w:t>
      </w:r>
    </w:p>
    <w:p w:rsidR="002D75EC" w:rsidRDefault="002D75EC" w:rsidP="002D75EC">
      <w:pPr>
        <w:numPr>
          <w:ilvl w:val="0"/>
          <w:numId w:val="7"/>
        </w:numPr>
        <w:spacing w:before="120"/>
        <w:jc w:val="both"/>
        <w:rPr>
          <w:lang w:val="en-US"/>
        </w:rPr>
      </w:pPr>
      <w:r w:rsidRPr="005C09B6">
        <w:rPr>
          <w:bCs/>
          <w:lang w:val="en-US"/>
        </w:rPr>
        <w:t xml:space="preserve">The committee chooses the best offer or states that it doesn’t choose any of the submitted offers. </w:t>
      </w:r>
      <w:r w:rsidRPr="005C09B6">
        <w:rPr>
          <w:lang w:val="en-US"/>
        </w:rPr>
        <w:t>The Managing Company claims the right to close the tender without choosing any of the offers.</w:t>
      </w:r>
    </w:p>
    <w:p w:rsidR="002D75EC" w:rsidRPr="001D252D" w:rsidRDefault="002D75EC" w:rsidP="002D75EC">
      <w:pPr>
        <w:pStyle w:val="Tekstpodstawowy"/>
        <w:numPr>
          <w:ilvl w:val="0"/>
          <w:numId w:val="7"/>
        </w:numPr>
        <w:spacing w:before="120"/>
        <w:rPr>
          <w:bCs/>
          <w:sz w:val="24"/>
        </w:rPr>
      </w:pPr>
      <w:r w:rsidRPr="005C09B6">
        <w:rPr>
          <w:bCs/>
          <w:sz w:val="24"/>
        </w:rPr>
        <w:t>Tender g</w:t>
      </w:r>
      <w:r>
        <w:rPr>
          <w:bCs/>
          <w:sz w:val="24"/>
        </w:rPr>
        <w:t xml:space="preserve">uarantee shall be forfeited according to the conditions announced in the tender’s notice and </w:t>
      </w:r>
      <w:r w:rsidRPr="005C09B6">
        <w:rPr>
          <w:sz w:val="24"/>
        </w:rPr>
        <w:t>“Specification of essentia</w:t>
      </w:r>
      <w:r>
        <w:rPr>
          <w:sz w:val="24"/>
        </w:rPr>
        <w:t>l conditions of the tender</w:t>
      </w:r>
      <w:r w:rsidRPr="005C09B6">
        <w:rPr>
          <w:sz w:val="24"/>
        </w:rPr>
        <w:t>”.</w:t>
      </w:r>
      <w:r w:rsidRPr="005C09B6">
        <w:rPr>
          <w:bCs/>
          <w:sz w:val="24"/>
        </w:rPr>
        <w:t>, if the person described as a purchaser of the property abstains without explanation from signing the notary agreement on the time and date pointed in the announcement.</w:t>
      </w:r>
    </w:p>
    <w:p w:rsidR="002D75EC" w:rsidRPr="005C09B6" w:rsidRDefault="002D75EC" w:rsidP="002D75EC">
      <w:pPr>
        <w:numPr>
          <w:ilvl w:val="0"/>
          <w:numId w:val="7"/>
        </w:numPr>
        <w:spacing w:before="120"/>
        <w:jc w:val="both"/>
        <w:rPr>
          <w:lang w:val="en-US"/>
        </w:rPr>
      </w:pPr>
      <w:r w:rsidRPr="005C09B6">
        <w:rPr>
          <w:lang w:val="en-US"/>
        </w:rPr>
        <w:t>The managing company claims the right to cancel the tender due to important reasons.</w:t>
      </w:r>
    </w:p>
    <w:p w:rsidR="00522783" w:rsidRDefault="00522783">
      <w:bookmarkStart w:id="0" w:name="_GoBack"/>
      <w:bookmarkEnd w:id="0"/>
    </w:p>
    <w:sectPr w:rsidR="00522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rPr>
        <w:b/>
        <w:bCs/>
        <w:color w:val="000000"/>
        <w:sz w:val="22"/>
        <w:szCs w:val="22"/>
      </w:rPr>
    </w:lvl>
  </w:abstractNum>
  <w:abstractNum w:abstractNumId="1" w15:restartNumberingAfterBreak="0">
    <w:nsid w:val="0ABE48D9"/>
    <w:multiLevelType w:val="hybridMultilevel"/>
    <w:tmpl w:val="62CCB802"/>
    <w:lvl w:ilvl="0" w:tplc="48EC0A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B0C04"/>
    <w:multiLevelType w:val="hybridMultilevel"/>
    <w:tmpl w:val="35BA82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57179"/>
    <w:multiLevelType w:val="hybridMultilevel"/>
    <w:tmpl w:val="31BC7D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9B55F25"/>
    <w:multiLevelType w:val="hybridMultilevel"/>
    <w:tmpl w:val="D62CD8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7E95879"/>
    <w:multiLevelType w:val="hybridMultilevel"/>
    <w:tmpl w:val="661A57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FF4024"/>
    <w:multiLevelType w:val="singleLevel"/>
    <w:tmpl w:val="00000001"/>
    <w:lvl w:ilvl="0">
      <w:start w:val="1"/>
      <w:numFmt w:val="decimal"/>
      <w:lvlText w:val="%1."/>
      <w:lvlJc w:val="left"/>
      <w:pPr>
        <w:tabs>
          <w:tab w:val="num" w:pos="0"/>
        </w:tabs>
        <w:ind w:left="720" w:hanging="360"/>
      </w:pPr>
      <w:rPr>
        <w:bCs/>
        <w:sz w:val="22"/>
        <w:szCs w:val="22"/>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AD"/>
    <w:rsid w:val="000E796A"/>
    <w:rsid w:val="002D75EC"/>
    <w:rsid w:val="002F4546"/>
    <w:rsid w:val="00307367"/>
    <w:rsid w:val="003B4BF5"/>
    <w:rsid w:val="00522783"/>
    <w:rsid w:val="00646F05"/>
    <w:rsid w:val="006D6420"/>
    <w:rsid w:val="0077308A"/>
    <w:rsid w:val="009179B7"/>
    <w:rsid w:val="009F16A8"/>
    <w:rsid w:val="00C63BAD"/>
    <w:rsid w:val="00F65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D5C5A-2E0C-49A0-BB33-B6257171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B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basedOn w:val="Domylnaczcionkaakapitu"/>
    <w:rsid w:val="00C63BAD"/>
  </w:style>
  <w:style w:type="paragraph" w:customStyle="1" w:styleId="Tekstpodstawowy21">
    <w:name w:val="Tekst podstawowy 21"/>
    <w:basedOn w:val="Normalny"/>
    <w:rsid w:val="00C63BAD"/>
    <w:pPr>
      <w:widowControl w:val="0"/>
      <w:suppressAutoHyphens/>
      <w:jc w:val="both"/>
    </w:pPr>
    <w:rPr>
      <w:rFonts w:eastAsia="Lucida Sans Unicode"/>
      <w:kern w:val="1"/>
      <w:lang w:eastAsia="ar-SA"/>
    </w:rPr>
  </w:style>
  <w:style w:type="paragraph" w:styleId="Tekstpodstawowy">
    <w:name w:val="Body Text"/>
    <w:basedOn w:val="Normalny"/>
    <w:link w:val="TekstpodstawowyZnak"/>
    <w:semiHidden/>
    <w:rsid w:val="00C63BAD"/>
    <w:pPr>
      <w:jc w:val="both"/>
    </w:pPr>
    <w:rPr>
      <w:sz w:val="22"/>
      <w:lang w:val="en-US"/>
    </w:rPr>
  </w:style>
  <w:style w:type="character" w:customStyle="1" w:styleId="TekstpodstawowyZnak">
    <w:name w:val="Tekst podstawowy Znak"/>
    <w:basedOn w:val="Domylnaczcionkaakapitu"/>
    <w:link w:val="Tekstpodstawowy"/>
    <w:semiHidden/>
    <w:rsid w:val="00C63BAD"/>
    <w:rPr>
      <w:rFonts w:ascii="Times New Roman" w:eastAsia="Times New Roman" w:hAnsi="Times New Roman" w:cs="Times New Roman"/>
      <w:szCs w:val="24"/>
      <w:lang w:val="en-US" w:eastAsia="pl-PL"/>
    </w:rPr>
  </w:style>
  <w:style w:type="paragraph" w:styleId="Akapitzlist">
    <w:name w:val="List Paragraph"/>
    <w:basedOn w:val="Normalny"/>
    <w:uiPriority w:val="34"/>
    <w:qFormat/>
    <w:rsid w:val="00C63BAD"/>
    <w:pPr>
      <w:ind w:left="720"/>
      <w:contextualSpacing/>
    </w:pPr>
  </w:style>
  <w:style w:type="paragraph" w:styleId="Tekstpodstawowy2">
    <w:name w:val="Body Text 2"/>
    <w:basedOn w:val="Normalny"/>
    <w:link w:val="Tekstpodstawowy2Znak"/>
    <w:uiPriority w:val="99"/>
    <w:semiHidden/>
    <w:unhideWhenUsed/>
    <w:rsid w:val="009179B7"/>
    <w:pPr>
      <w:spacing w:after="120" w:line="480" w:lineRule="auto"/>
    </w:pPr>
  </w:style>
  <w:style w:type="character" w:customStyle="1" w:styleId="Tekstpodstawowy2Znak">
    <w:name w:val="Tekst podstawowy 2 Znak"/>
    <w:basedOn w:val="Domylnaczcionkaakapitu"/>
    <w:link w:val="Tekstpodstawowy2"/>
    <w:uiPriority w:val="99"/>
    <w:semiHidden/>
    <w:rsid w:val="009179B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D75EC"/>
    <w:pPr>
      <w:spacing w:after="120"/>
    </w:pPr>
    <w:rPr>
      <w:sz w:val="16"/>
      <w:szCs w:val="16"/>
    </w:rPr>
  </w:style>
  <w:style w:type="character" w:customStyle="1" w:styleId="Tekstpodstawowy3Znak">
    <w:name w:val="Tekst podstawowy 3 Znak"/>
    <w:basedOn w:val="Domylnaczcionkaakapitu"/>
    <w:link w:val="Tekstpodstawowy3"/>
    <w:uiPriority w:val="99"/>
    <w:semiHidden/>
    <w:rsid w:val="002D75EC"/>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10</cp:revision>
  <dcterms:created xsi:type="dcterms:W3CDTF">2016-11-16T07:52:00Z</dcterms:created>
  <dcterms:modified xsi:type="dcterms:W3CDTF">2016-11-16T08:24:00Z</dcterms:modified>
</cp:coreProperties>
</file>